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Health Education England - North East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&amp;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Northern School of Anaesthesia &amp; Intensive Care Medicine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Advanced Training Module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Initial Meeting, 3 month Progress Report &amp; 6 month Final Report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You will need to demonstrate at ARCP that you used your Advanced module to enhance your non-clinical skills in that field.   The panel will be looking at your achievements in the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en-US"/>
        </w:rPr>
        <w:t>non-clinical domains in your chosen Advanced Module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in addition to your advanced clinical skills.    This form MUST be completed with your Educational Supervisor at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en-US"/>
        </w:rPr>
        <w:t>3 monthly intervals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until the end of your ATM.   The final report must be emailed to the Training Programme Director for final comments. </w:t>
      </w:r>
    </w:p>
    <w:p>
      <w:pPr>
        <w:pStyle w:val="Normal.0"/>
        <w:rPr>
          <w:rFonts w:ascii="Calibri" w:cs="Calibri" w:hAnsi="Calibri" w:eastAsia="Calibri"/>
        </w:rPr>
      </w:pPr>
    </w:p>
    <w:tbl>
      <w:tblPr>
        <w:tblW w:w="148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3261"/>
        <w:gridCol w:w="4039"/>
        <w:gridCol w:w="404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7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072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Advanced Module:</w:t>
            </w:r>
          </w:p>
        </w:tc>
        <w:tc>
          <w:tcPr>
            <w:tcW w:type="dxa" w:w="4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072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Base Hospital: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072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Year of Training: 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072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80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072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Educational Supervisor (Advanced Module):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tabs>
          <w:tab w:val="left" w:pos="9356" w:leader="dot"/>
        </w:tabs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Personal Development Plan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Initial meeting </w:t>
      </w:r>
    </w:p>
    <w:p>
      <w:pPr>
        <w:pStyle w:val="Normal.0"/>
        <w:rPr>
          <w:rFonts w:ascii="Calibri" w:cs="Calibri" w:hAnsi="Calibri" w:eastAsia="Calibri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(SMART - </w:t>
      </w:r>
      <w:r>
        <w:rPr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Specific; Measureable; Attainable; Relevant; Timed)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tbl>
      <w:tblPr>
        <w:tblW w:w="14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6"/>
        <w:gridCol w:w="765"/>
        <w:gridCol w:w="696"/>
        <w:gridCol w:w="779"/>
        <w:gridCol w:w="696"/>
        <w:gridCol w:w="747"/>
        <w:gridCol w:w="5681"/>
        <w:gridCol w:w="1544"/>
        <w:gridCol w:w="1544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ATM Non-Clinical domains planned Development </w:t>
            </w:r>
          </w:p>
        </w:tc>
        <w:tc>
          <w:tcPr>
            <w:tcW w:type="dxa" w:w="368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Which of the Advanced Training domains </w:t>
            </w:r>
          </w:p>
          <w:p>
            <w:pPr>
              <w:pStyle w:val="Normal.0"/>
              <w:tabs>
                <w:tab w:val="left" w:pos="9356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will this action fulfil?  (please tick)</w:t>
            </w:r>
          </w:p>
        </w:tc>
        <w:tc>
          <w:tcPr>
            <w:tcW w:type="dxa" w:w="56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Agreed Action and Goals 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 achievable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Supporting evidence to obtain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3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Team Working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0"/>
                <w:szCs w:val="10"/>
                <w:shd w:val="nil" w:color="auto" w:fill="auto"/>
                <w:rtl w:val="0"/>
                <w:lang w:val="en-US"/>
              </w:rPr>
              <w:t>Leadership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Innovation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Manage-ment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Education</w:t>
            </w:r>
          </w:p>
        </w:tc>
        <w:tc>
          <w:tcPr>
            <w:tcW w:type="dxa" w:w="56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Progress Report at 3 months </w:t>
      </w:r>
    </w:p>
    <w:p>
      <w:pPr>
        <w:pStyle w:val="Normal.0"/>
        <w:rPr>
          <w:rFonts w:ascii="Calibri" w:cs="Calibri" w:hAnsi="Calibri" w:eastAsia="Calibri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(SMART - </w:t>
      </w:r>
      <w:r>
        <w:rPr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Specific; Measureable; Attainable; Relevant; Timed)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tbl>
      <w:tblPr>
        <w:tblW w:w="14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6"/>
        <w:gridCol w:w="765"/>
        <w:gridCol w:w="696"/>
        <w:gridCol w:w="779"/>
        <w:gridCol w:w="696"/>
        <w:gridCol w:w="747"/>
        <w:gridCol w:w="5681"/>
        <w:gridCol w:w="1544"/>
        <w:gridCol w:w="1544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ATM Non-Clinical domains progression </w:t>
            </w:r>
          </w:p>
        </w:tc>
        <w:tc>
          <w:tcPr>
            <w:tcW w:type="dxa" w:w="368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Which of the Advanced Training domains </w:t>
            </w:r>
          </w:p>
          <w:p>
            <w:pPr>
              <w:pStyle w:val="Normal.0"/>
              <w:tabs>
                <w:tab w:val="left" w:pos="9356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will this action fulfil?  (please tick)</w:t>
            </w:r>
          </w:p>
        </w:tc>
        <w:tc>
          <w:tcPr>
            <w:tcW w:type="dxa" w:w="56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Agreed Action or Goals 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 achievable</w:t>
            </w:r>
          </w:p>
        </w:tc>
        <w:tc>
          <w:tcPr>
            <w:tcW w:type="dxa" w:w="15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Supporting evidence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feedback, certificates, thank you letters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3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Team Working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0"/>
                <w:szCs w:val="10"/>
                <w:shd w:val="nil" w:color="auto" w:fill="auto"/>
                <w:rtl w:val="0"/>
                <w:lang w:val="en-US"/>
              </w:rPr>
              <w:t>Leadership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Innovation</w:t>
            </w:r>
          </w:p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Manage-ment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Education</w:t>
            </w:r>
          </w:p>
        </w:tc>
        <w:tc>
          <w:tcPr>
            <w:tcW w:type="dxa" w:w="56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Progress &amp; Development at 6 months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tbl>
      <w:tblPr>
        <w:tblW w:w="148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8"/>
        <w:gridCol w:w="767"/>
        <w:gridCol w:w="698"/>
        <w:gridCol w:w="778"/>
        <w:gridCol w:w="697"/>
        <w:gridCol w:w="748"/>
        <w:gridCol w:w="5682"/>
        <w:gridCol w:w="1554"/>
        <w:gridCol w:w="1559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ATM Non-Clinical domains Development </w:t>
            </w:r>
          </w:p>
        </w:tc>
        <w:tc>
          <w:tcPr>
            <w:tcW w:type="dxa" w:w="36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Which of the Advanced Training domains </w:t>
            </w:r>
          </w:p>
          <w:p>
            <w:pPr>
              <w:pStyle w:val="Normal.0"/>
              <w:tabs>
                <w:tab w:val="left" w:pos="9356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did you fulfil?  (please tick)</w:t>
            </w:r>
          </w:p>
        </w:tc>
        <w:tc>
          <w:tcPr>
            <w:tcW w:type="dxa" w:w="56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Goals Achieved </w:t>
            </w:r>
          </w:p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Dated</w:t>
            </w:r>
          </w:p>
        </w:tc>
        <w:tc>
          <w:tcPr>
            <w:tcW w:type="dxa" w:w="15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Supporting evidence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feedback, certificates, thank you letters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3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Team Working</w:t>
            </w:r>
          </w:p>
        </w:tc>
        <w:tc>
          <w:tcPr>
            <w:tcW w:type="dxa" w:w="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0"/>
                <w:szCs w:val="10"/>
                <w:shd w:val="nil" w:color="auto" w:fill="auto"/>
                <w:rtl w:val="0"/>
                <w:lang w:val="en-US"/>
              </w:rPr>
              <w:t>Leadership</w:t>
            </w:r>
          </w:p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Innovation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Manage-ment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56" w:leader="dot"/>
              </w:tabs>
            </w:pPr>
            <w:r>
              <w:rPr>
                <w:rFonts w:ascii="Calibri" w:cs="Calibri" w:hAnsi="Calibri" w:eastAsia="Calibri"/>
                <w:b w:val="1"/>
                <w:bCs w:val="1"/>
                <w:sz w:val="12"/>
                <w:szCs w:val="12"/>
                <w:shd w:val="nil" w:color="auto" w:fill="auto"/>
                <w:rtl w:val="0"/>
                <w:lang w:val="en-US"/>
              </w:rPr>
              <w:t>Education</w:t>
            </w:r>
          </w:p>
        </w:tc>
        <w:tc>
          <w:tcPr>
            <w:tcW w:type="dxa" w:w="56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</w:pPr>
    </w:p>
    <w:p>
      <w:pPr>
        <w:pStyle w:val="Normal.0"/>
        <w:ind w:right="84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9214" w:leader="dot"/>
        </w:tabs>
        <w:ind w:right="84"/>
        <w:rPr>
          <w:rFonts w:ascii="Calibri" w:cs="Calibri" w:hAnsi="Calibri" w:eastAsia="Calibri"/>
          <w:sz w:val="22"/>
          <w:szCs w:val="22"/>
        </w:rPr>
      </w:pPr>
    </w:p>
    <w:tbl>
      <w:tblPr>
        <w:tblW w:w="135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1"/>
        <w:gridCol w:w="4536"/>
        <w:gridCol w:w="4678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Sign Off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Initial meeting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Sign Off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3 months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Sign Off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6 months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Educational Supervisor Signature:</w:t>
            </w:r>
          </w:p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Educational Supervisor Signature: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Educational Supervisor Signature: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Trainee Signature:</w:t>
            </w:r>
          </w:p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Trainee Signature: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Trainee Signature: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</w:p>
        </w:tc>
      </w:tr>
    </w:tbl>
    <w:p>
      <w:pPr>
        <w:pStyle w:val="Normal.0"/>
        <w:widowControl w:val="0"/>
        <w:tabs>
          <w:tab w:val="left" w:pos="9214" w:leader="dot"/>
        </w:tabs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9214" w:leader="dot"/>
        </w:tabs>
        <w:ind w:right="84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6237" w:leader="dot"/>
          <w:tab w:val="left" w:pos="9214" w:leader="dot"/>
        </w:tabs>
        <w:ind w:right="84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35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7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Training Programme Directors Comments: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1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TPD Signature:</w:t>
            </w:r>
          </w:p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4"/>
            </w:tcMar>
            <w:vAlign w:val="top"/>
          </w:tcPr>
          <w:p>
            <w:pPr>
              <w:pStyle w:val="Normal.0"/>
              <w:tabs>
                <w:tab w:val="left" w:pos="9214" w:leader="dot"/>
              </w:tabs>
              <w:ind w:right="84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</w:p>
          <w:p>
            <w:pPr>
              <w:pStyle w:val="Normal.0"/>
              <w:tabs>
                <w:tab w:val="left" w:pos="9214" w:leader="dot"/>
              </w:tabs>
              <w:ind w:right="84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tabs>
          <w:tab w:val="left" w:pos="6237" w:leader="dot"/>
          <w:tab w:val="left" w:pos="9214" w:leader="dot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This form will be returned to you by the TPD.  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**Please ensure you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sz w:val="20"/>
          <w:szCs w:val="20"/>
          <w:u w:val="single"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upload this signed summary to your e-Portfolio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sz w:val="20"/>
          <w:szCs w:val="2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 xml:space="preserve"> -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sz w:val="20"/>
          <w:szCs w:val="2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Personal Evidence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**.</w:t>
      </w:r>
      <w:r>
        <w:rPr>
          <w:b w:val="1"/>
          <w:bCs w:val="1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5840" w:h="12240" w:orient="landscape"/>
      <w:pgMar w:top="851" w:right="426" w:bottom="851" w:left="81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